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C9" w:rsidRDefault="005A7AC9" w:rsidP="00D574DA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  <w:bookmarkStart w:id="0" w:name="_GoBack"/>
      <w:bookmarkEnd w:id="0"/>
    </w:p>
    <w:p w:rsidR="005A7AC9" w:rsidRDefault="005A7AC9" w:rsidP="00D574DA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</w:p>
    <w:p w:rsidR="005A7AC9" w:rsidRDefault="005A7AC9" w:rsidP="00D574DA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Seguimiento al Plan Institucional:</w:t>
      </w:r>
    </w:p>
    <w:p w:rsidR="005A7AC9" w:rsidRDefault="005A7AC9" w:rsidP="00D574DA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</w:p>
    <w:p w:rsidR="00276580" w:rsidRPr="00DA3B2E" w:rsidRDefault="005A7AC9" w:rsidP="00D574DA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P</w:t>
      </w:r>
      <w:r w:rsidR="00D574DA" w:rsidRPr="00DA3B2E">
        <w:rPr>
          <w:rFonts w:ascii="Cambria" w:hAnsi="Cambria" w:cs="Arial"/>
          <w:b/>
          <w:sz w:val="22"/>
        </w:rPr>
        <w:t xml:space="preserve">royectos y acciones para los objetivos de tipo sustantivo. </w:t>
      </w:r>
    </w:p>
    <w:tbl>
      <w:tblPr>
        <w:tblStyle w:val="Cuadrculaclara-nfasis2"/>
        <w:tblW w:w="13173" w:type="dxa"/>
        <w:tblLayout w:type="fixed"/>
        <w:tblLook w:val="0620" w:firstRow="1" w:lastRow="0" w:firstColumn="0" w:lastColumn="0" w:noHBand="1" w:noVBand="1"/>
      </w:tblPr>
      <w:tblGrid>
        <w:gridCol w:w="3959"/>
        <w:gridCol w:w="4962"/>
        <w:gridCol w:w="850"/>
        <w:gridCol w:w="851"/>
        <w:gridCol w:w="850"/>
        <w:gridCol w:w="851"/>
        <w:gridCol w:w="850"/>
      </w:tblGrid>
      <w:tr w:rsidR="00375CCE" w:rsidRPr="00710E13" w:rsidTr="0071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3959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4962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Proyectos y Acciones de mejoramiento</w:t>
            </w:r>
          </w:p>
        </w:tc>
        <w:tc>
          <w:tcPr>
            <w:tcW w:w="4252" w:type="dxa"/>
            <w:gridSpan w:val="5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Cs w:val="0"/>
                <w:sz w:val="20"/>
                <w:szCs w:val="20"/>
              </w:rPr>
              <w:t>Periodo de ejecución</w:t>
            </w:r>
          </w:p>
        </w:tc>
      </w:tr>
      <w:tr w:rsidR="00710E13" w:rsidRPr="00710E13" w:rsidTr="00710E13">
        <w:trPr>
          <w:trHeight w:val="36"/>
        </w:trPr>
        <w:tc>
          <w:tcPr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4962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</w:tr>
      <w:tr w:rsidR="00DF788A" w:rsidRPr="00710E13" w:rsidTr="00710E1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Contribuir al desarrollo de proyectos potenciales de inversión en el estado, mediante la generación de información de calidad estadística económica-financiera, socio-demográfica y geográfica-ambiental.</w:t>
            </w: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Implementar sistemas de inteligencia institucional y comercial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4C45C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Atlas Municipal de Información Turística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4C45C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 xml:space="preserve">Participación nacional en el Grupo Especializado en Estadísticas Macroeconómicas y PIB por Entidad Federativa 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4C45CA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45C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4C45CA" w:rsidRDefault="00DF788A" w:rsidP="00DF788A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45C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4C45CA" w:rsidRDefault="00DF788A" w:rsidP="00DF788A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45C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</w:t>
            </w:r>
          </w:p>
        </w:tc>
      </w:tr>
      <w:tr w:rsidR="00DF788A" w:rsidRPr="00710E13" w:rsidTr="00710E13">
        <w:trPr>
          <w:trHeight w:val="159"/>
        </w:trPr>
        <w:tc>
          <w:tcPr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 xml:space="preserve">Participación </w:t>
            </w:r>
            <w:r w:rsidRPr="004C45C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nacional</w:t>
            </w: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 xml:space="preserve"> en la Mesa de Análisis de Salarios.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710E1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Concentrar y sistematizar la información estadística en el Sistema de Información Estratégica del Estado de Jalisco y sus Municipios </w:t>
            </w: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Presidencia suplente del CEIEG-Jalisco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710E1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Coordinación y/o participación en los grupos de trabajo del CEIEG: Información de Medio Ambiente, Gestión y Organización, Información por Colonias, Información sobre Discapacidad, Información sobre Comercio Exterior, Información en Salud, Límites Territoriales, Información sobre Mejora Gubernamental.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Del="00076BDD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Del="00076BDD" w:rsidRDefault="00DF788A" w:rsidP="00DF788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D60D3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Recomendar a las instituciones públicas las políticas de manejo, actualización, mantenimiento, digitalización y sistematización de la información estadística susceptible de ser utilizada por el Instituto</w:t>
            </w: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 xml:space="preserve">Implementar el Sistema de Explotación de Registro Administrativo (Programa </w:t>
            </w:r>
            <w:proofErr w:type="spellStart"/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Hecra</w:t>
            </w:r>
            <w:proofErr w:type="spellEnd"/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-Banco Mundial)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D38" w:rsidRPr="00710E13" w:rsidTr="004C45C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Diseñar, crear, reestructurar e innovar los métodos, normas, sistemas y procedimientos que permitan la búsqueda, generación, análisis, clasificación y difusión de la información estadística</w:t>
            </w: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Consolidación del Centro de Datos (Data Center)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D60D38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D60D38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D60D38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  <w:t>x</w:t>
            </w:r>
          </w:p>
        </w:tc>
      </w:tr>
      <w:tr w:rsidR="00D60D38" w:rsidRPr="00710E13" w:rsidTr="004C45C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Estandarización de procedimientos institucionales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D60D38" w:rsidRDefault="00D60D38" w:rsidP="00D60D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D60D38" w:rsidRDefault="00D60D38" w:rsidP="00D60D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D60D38" w:rsidRDefault="00D60D38" w:rsidP="00D60D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710E13" w:rsidRDefault="00D60D38" w:rsidP="00D60D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  <w:t>x</w:t>
            </w:r>
          </w:p>
        </w:tc>
      </w:tr>
      <w:tr w:rsidR="00D60D38" w:rsidRPr="00710E13" w:rsidTr="004C45C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Homologar la información de las diversas fuentes, para que sea comparable, veraz y oportuna.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D60D38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60D38" w:rsidRPr="00D60D38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D60D38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60D38" w:rsidRPr="00710E13" w:rsidRDefault="00D60D38" w:rsidP="00D60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C00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  <w:t>x</w:t>
            </w:r>
          </w:p>
        </w:tc>
      </w:tr>
    </w:tbl>
    <w:p w:rsidR="005A7AC9" w:rsidRDefault="005A7AC9"/>
    <w:p w:rsidR="005A7AC9" w:rsidRDefault="005A7AC9">
      <w:pPr>
        <w:spacing w:after="160" w:line="259" w:lineRule="auto"/>
      </w:pPr>
      <w:r>
        <w:br w:type="page"/>
      </w:r>
    </w:p>
    <w:p w:rsidR="005A7AC9" w:rsidRDefault="005A7AC9"/>
    <w:tbl>
      <w:tblPr>
        <w:tblStyle w:val="Cuadrculaclara-nfasis2"/>
        <w:tblW w:w="13173" w:type="dxa"/>
        <w:tblLayout w:type="fixed"/>
        <w:tblLook w:val="0620" w:firstRow="1" w:lastRow="0" w:firstColumn="0" w:lastColumn="0" w:noHBand="1" w:noVBand="1"/>
      </w:tblPr>
      <w:tblGrid>
        <w:gridCol w:w="3959"/>
        <w:gridCol w:w="4962"/>
        <w:gridCol w:w="850"/>
        <w:gridCol w:w="851"/>
        <w:gridCol w:w="850"/>
        <w:gridCol w:w="851"/>
        <w:gridCol w:w="850"/>
      </w:tblGrid>
      <w:tr w:rsidR="005A7AC9" w:rsidRPr="00710E13" w:rsidTr="00A2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3959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4962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Proyectos y Acciones de mejoramiento</w:t>
            </w:r>
          </w:p>
        </w:tc>
        <w:tc>
          <w:tcPr>
            <w:tcW w:w="4252" w:type="dxa"/>
            <w:gridSpan w:val="5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Cs w:val="0"/>
                <w:sz w:val="20"/>
                <w:szCs w:val="20"/>
              </w:rPr>
              <w:t>Periodo de ejecución</w:t>
            </w:r>
          </w:p>
        </w:tc>
      </w:tr>
      <w:tr w:rsidR="005A7AC9" w:rsidRPr="00710E13" w:rsidTr="00A22F05">
        <w:trPr>
          <w:trHeight w:val="36"/>
        </w:trPr>
        <w:tc>
          <w:tcPr>
            <w:tcW w:w="3959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5A7AC9" w:rsidRPr="00710E13" w:rsidRDefault="005A7AC9" w:rsidP="00A22F05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4962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5A7AC9" w:rsidRPr="00710E13" w:rsidRDefault="005A7AC9" w:rsidP="00A22F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5A7AC9" w:rsidRPr="00710E13" w:rsidRDefault="005A7AC9" w:rsidP="00A22F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</w:tr>
      <w:tr w:rsidR="00DF788A" w:rsidRPr="00710E13" w:rsidTr="0027658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Establecer y promover el servicio estatal de información y documentación científica y tecnológica de recursos humanos, materiales, organizativos y financieros, destinados a la investigación científica y al desarrollo tecnológico de la Entidad</w:t>
            </w: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710E13" w:rsidRDefault="00DF788A" w:rsidP="00DF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Servicio Estatal de Información y Documentación Científica y Tecnológica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276580" w:rsidRPr="00710E13" w:rsidTr="0027658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276580" w:rsidRPr="00710E13" w:rsidRDefault="00276580" w:rsidP="00E95FBC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Proporcionar la información a los particulares que lo soliciten, de conformidad con la normatividad en materia de transparencia y acceso a la información pública</w:t>
            </w:r>
          </w:p>
        </w:tc>
        <w:tc>
          <w:tcPr>
            <w:tcW w:w="4962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276580" w:rsidRPr="00710E13" w:rsidRDefault="00276580" w:rsidP="00E95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 xml:space="preserve">Actualización continua del Portal 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276580" w:rsidRPr="00D60D38" w:rsidRDefault="00276580" w:rsidP="00E9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276580" w:rsidRPr="00D60D38" w:rsidRDefault="00276580" w:rsidP="00E9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276580" w:rsidRPr="00D60D38" w:rsidRDefault="00276580" w:rsidP="00E9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276580" w:rsidRPr="00710E13" w:rsidRDefault="00276580" w:rsidP="00E9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276580" w:rsidRPr="00710E13" w:rsidRDefault="00276580" w:rsidP="00E95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5A7AC9" w:rsidRDefault="005A7AC9" w:rsidP="00276580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</w:p>
    <w:p w:rsidR="009B2BBF" w:rsidRPr="00276580" w:rsidRDefault="009B2BBF" w:rsidP="009B2BBF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</w:p>
    <w:p w:rsidR="00D574DA" w:rsidRDefault="009B2BBF" w:rsidP="00276580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P</w:t>
      </w:r>
      <w:r w:rsidR="00D574DA" w:rsidRPr="00276580">
        <w:rPr>
          <w:rFonts w:ascii="Cambria" w:hAnsi="Cambria" w:cs="Arial"/>
          <w:b/>
          <w:sz w:val="22"/>
        </w:rPr>
        <w:t xml:space="preserve">royectos y acciones para los objetivos de tipo adjetivo. </w:t>
      </w:r>
    </w:p>
    <w:tbl>
      <w:tblPr>
        <w:tblStyle w:val="Cuadrculaclara-nfasis2"/>
        <w:tblW w:w="1317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620" w:firstRow="1" w:lastRow="0" w:firstColumn="0" w:lastColumn="0" w:noHBand="1" w:noVBand="1"/>
      </w:tblPr>
      <w:tblGrid>
        <w:gridCol w:w="3818"/>
        <w:gridCol w:w="5103"/>
        <w:gridCol w:w="850"/>
        <w:gridCol w:w="851"/>
        <w:gridCol w:w="850"/>
        <w:gridCol w:w="851"/>
        <w:gridCol w:w="850"/>
      </w:tblGrid>
      <w:tr w:rsidR="00375CCE" w:rsidRPr="00710E13" w:rsidTr="0071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3818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Cs w:val="0"/>
                <w:sz w:val="20"/>
                <w:szCs w:val="20"/>
              </w:rPr>
              <w:t>Objetivo</w:t>
            </w:r>
          </w:p>
        </w:tc>
        <w:tc>
          <w:tcPr>
            <w:tcW w:w="5103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Cs w:val="0"/>
                <w:sz w:val="20"/>
                <w:szCs w:val="20"/>
              </w:rPr>
              <w:t>Proyectos y Acciones de mejoramiento</w:t>
            </w:r>
          </w:p>
        </w:tc>
        <w:tc>
          <w:tcPr>
            <w:tcW w:w="4252" w:type="dxa"/>
            <w:gridSpan w:val="5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Cs w:val="0"/>
                <w:sz w:val="20"/>
                <w:szCs w:val="20"/>
              </w:rPr>
              <w:t>Periodo de ejecución</w:t>
            </w:r>
          </w:p>
        </w:tc>
      </w:tr>
      <w:tr w:rsidR="00F051DE" w:rsidRPr="00710E13" w:rsidTr="00710E13">
        <w:trPr>
          <w:trHeight w:val="36"/>
        </w:trPr>
        <w:tc>
          <w:tcPr>
            <w:tcW w:w="3818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2F2F2" w:themeFill="background1" w:themeFillShade="F2"/>
            <w:vAlign w:val="center"/>
            <w:hideMark/>
          </w:tcPr>
          <w:p w:rsidR="00D574DA" w:rsidRPr="00710E13" w:rsidRDefault="00D574DA" w:rsidP="00DA3B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710E13" w:rsidRPr="00710E13" w:rsidTr="0027658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574DA" w:rsidRPr="00710E13" w:rsidRDefault="00D574DA" w:rsidP="00DA3B2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Instrumentar mecanismos técnicos para integrar, actualizar y ministrar la información estadística y geográfica de Jalisco generada por los integrantes del Sistema de Información Estratégica del Estado de Jalisco y sus Municipios.</w:t>
            </w:r>
          </w:p>
        </w:tc>
        <w:tc>
          <w:tcPr>
            <w:tcW w:w="5103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574DA" w:rsidRPr="00710E13" w:rsidRDefault="00D574DA" w:rsidP="00DA3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Procesar información para el desarrollo de políticas públicas.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574DA" w:rsidRPr="00D60D38" w:rsidRDefault="00D574DA" w:rsidP="00DA3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574DA" w:rsidRPr="00D60D38" w:rsidRDefault="00D574DA" w:rsidP="00DA3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574DA" w:rsidRPr="00D60D38" w:rsidRDefault="00D574DA" w:rsidP="00DA3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574DA" w:rsidRPr="00710E13" w:rsidRDefault="00D574DA" w:rsidP="00DA3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574DA" w:rsidRPr="00710E13" w:rsidRDefault="00D574DA" w:rsidP="00DA3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4C45C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Mejorar el capital humano y capacidades institucionales del Instituto de Información Estadística y Geográfica del Estado de Jalisco</w:t>
            </w:r>
          </w:p>
        </w:tc>
        <w:tc>
          <w:tcPr>
            <w:tcW w:w="5103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Capacitación institucional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27658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Capacitación especializada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4C45C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b w:val="0"/>
                <w:sz w:val="20"/>
                <w:szCs w:val="20"/>
              </w:rPr>
              <w:t>Divulgar la información estadística de calidad en materia  socio-demográfica, económico-financiera y geográfico-ambiental del estado de Jalisco</w:t>
            </w:r>
          </w:p>
        </w:tc>
        <w:tc>
          <w:tcPr>
            <w:tcW w:w="5103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Desarrollo de sistemas, plataformas y aplicaciones para acceso a información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D60D38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F788A" w:rsidRPr="00710E13" w:rsidTr="0027658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Administrar el Sistema de Información Estratégica de Jalisco y sus municipios.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  <w:vAlign w:val="center"/>
          </w:tcPr>
          <w:p w:rsidR="00DF788A" w:rsidRPr="00D60D38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D60D3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DF788A" w:rsidRPr="00710E13" w:rsidRDefault="00DF788A" w:rsidP="00DF78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0E1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276580" w:rsidRPr="009B2BBF" w:rsidRDefault="009B2BBF" w:rsidP="009B2BBF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lastRenderedPageBreak/>
        <w:t>A</w:t>
      </w:r>
      <w:r w:rsidRPr="00276580">
        <w:rPr>
          <w:rFonts w:ascii="Cambria" w:hAnsi="Cambria" w:cs="Arial"/>
          <w:b/>
          <w:sz w:val="22"/>
        </w:rPr>
        <w:t xml:space="preserve">cciones </w:t>
      </w:r>
      <w:r>
        <w:rPr>
          <w:rFonts w:ascii="Cambria" w:hAnsi="Cambria" w:cs="Arial"/>
          <w:b/>
          <w:sz w:val="22"/>
        </w:rPr>
        <w:t>adicionales</w:t>
      </w:r>
      <w:r w:rsidRPr="00276580">
        <w:rPr>
          <w:rFonts w:ascii="Cambria" w:hAnsi="Cambria" w:cs="Arial"/>
          <w:b/>
          <w:sz w:val="22"/>
        </w:rPr>
        <w:t xml:space="preserve"> </w:t>
      </w:r>
    </w:p>
    <w:tbl>
      <w:tblPr>
        <w:tblStyle w:val="Cuadrculaclara-nfasis2"/>
        <w:tblW w:w="12890" w:type="dxa"/>
        <w:tblBorders>
          <w:top w:val="single" w:sz="8" w:space="0" w:color="3A0000"/>
          <w:left w:val="single" w:sz="8" w:space="0" w:color="3A0000"/>
          <w:bottom w:val="single" w:sz="8" w:space="0" w:color="3A0000"/>
          <w:right w:val="single" w:sz="8" w:space="0" w:color="3A0000"/>
          <w:insideH w:val="single" w:sz="8" w:space="0" w:color="3A0000"/>
          <w:insideV w:val="single" w:sz="8" w:space="0" w:color="3A0000"/>
        </w:tblBorders>
        <w:tblLayout w:type="fixed"/>
        <w:tblLook w:val="0620" w:firstRow="1" w:lastRow="0" w:firstColumn="0" w:lastColumn="0" w:noHBand="1" w:noVBand="1"/>
      </w:tblPr>
      <w:tblGrid>
        <w:gridCol w:w="3676"/>
        <w:gridCol w:w="9214"/>
      </w:tblGrid>
      <w:tr w:rsidR="004B4F75" w:rsidRPr="004B4F75" w:rsidTr="004B4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3676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vAlign w:val="center"/>
          </w:tcPr>
          <w:p w:rsidR="004B4F75" w:rsidRPr="004B4F75" w:rsidRDefault="004B4F75" w:rsidP="004B4F7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</w:pPr>
            <w:r w:rsidRPr="004B4F75"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  <w:t xml:space="preserve">Objetivos </w:t>
            </w:r>
            <w:r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  <w:t>Plan Institucional</w:t>
            </w:r>
          </w:p>
        </w:tc>
        <w:tc>
          <w:tcPr>
            <w:tcW w:w="9214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vAlign w:val="center"/>
          </w:tcPr>
          <w:p w:rsidR="004B4F75" w:rsidRPr="004B4F75" w:rsidRDefault="004B4F75" w:rsidP="004B4F7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4F75">
              <w:rPr>
                <w:rFonts w:asciiTheme="minorHAnsi" w:hAnsiTheme="minorHAnsi" w:cstheme="minorHAnsi"/>
                <w:sz w:val="28"/>
                <w:szCs w:val="28"/>
              </w:rPr>
              <w:t>Proyectos, procesos y procedimientos especiales 2017</w:t>
            </w:r>
          </w:p>
        </w:tc>
      </w:tr>
      <w:tr w:rsidR="00600ECC" w:rsidRPr="00600ECC" w:rsidTr="004B4F75">
        <w:trPr>
          <w:trHeight w:val="39"/>
        </w:trPr>
        <w:tc>
          <w:tcPr>
            <w:tcW w:w="3676" w:type="dxa"/>
            <w:tcBorders>
              <w:top w:val="single" w:sz="8" w:space="0" w:color="3A0000"/>
            </w:tcBorders>
            <w:vAlign w:val="center"/>
          </w:tcPr>
          <w:p w:rsidR="00600ECC" w:rsidRPr="00600ECC" w:rsidRDefault="00600ECC" w:rsidP="00600EC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B4F75">
              <w:rPr>
                <w:rFonts w:asciiTheme="minorHAnsi" w:hAnsiTheme="minorHAnsi" w:cstheme="minorHAnsi"/>
                <w:sz w:val="20"/>
              </w:rPr>
              <w:t>Contribuir al desarrollo de proyectos potenciales de inversión en el estado, mediante la generación de  información de calidad estadística económica-financiera, socio-demográfica y geográfica-ambiental.</w:t>
            </w:r>
          </w:p>
        </w:tc>
        <w:tc>
          <w:tcPr>
            <w:tcW w:w="9214" w:type="dxa"/>
            <w:tcBorders>
              <w:top w:val="single" w:sz="8" w:space="0" w:color="3A0000"/>
            </w:tcBorders>
            <w:vAlign w:val="center"/>
          </w:tcPr>
          <w:p w:rsidR="007D7EF3" w:rsidRPr="001F36AC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Estudio de derrama económica Expo Guadalajara S1 2017</w:t>
            </w:r>
          </w:p>
          <w:p w:rsidR="00600ECC" w:rsidRPr="004B4F75" w:rsidRDefault="007D7EF3" w:rsidP="0057675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Estudio de derrama económica Expo Guadalajara S2 2017</w:t>
            </w:r>
          </w:p>
          <w:p w:rsidR="007D7EF3" w:rsidRPr="004B4F75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</w:pPr>
            <w:r w:rsidRPr="004B4F75"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  <w:t>Estudio de derrama económica Encuentro Internacional del Mariachi para CANACO</w:t>
            </w:r>
          </w:p>
          <w:p w:rsidR="007D7EF3" w:rsidRPr="004B4F75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</w:pPr>
            <w:r w:rsidRPr="004B4F75"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  <w:t>Estudio de derrama económica Ornato Navideño de Guadalajara para CANACO</w:t>
            </w:r>
          </w:p>
          <w:p w:rsidR="007D7EF3" w:rsidRPr="004B4F75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</w:pPr>
            <w:r w:rsidRPr="004B4F75"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  <w:t>Estudio de Expectativas del Sector Empresarial S1  de 2017 IIEG / ITESM / COPARMEX</w:t>
            </w:r>
          </w:p>
          <w:p w:rsidR="007D7EF3" w:rsidRPr="004B4F75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B4F75"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  <w:t>Estudio de Expectativas del Sector Empresarial S2  de 2017 IIEG / ITESM / COPARMEX</w:t>
            </w:r>
            <w:r w:rsidRPr="004B4F75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 xml:space="preserve"> </w:t>
            </w:r>
          </w:p>
          <w:p w:rsidR="007D7EF3" w:rsidRPr="004B4F75" w:rsidRDefault="007D7EF3" w:rsidP="007D7EF3">
            <w:pPr>
              <w:rPr>
                <w:rFonts w:asciiTheme="minorHAnsi" w:hAnsiTheme="minorHAnsi" w:cstheme="minorHAnsi"/>
                <w:sz w:val="12"/>
                <w:szCs w:val="20"/>
                <w:lang w:eastAsia="es-MX"/>
              </w:rPr>
            </w:pPr>
          </w:p>
          <w:p w:rsidR="007D7EF3" w:rsidRPr="001F36AC" w:rsidRDefault="007D7EF3" w:rsidP="007D7EF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  <w:t>Proyectos posibles:</w:t>
            </w:r>
          </w:p>
          <w:p w:rsidR="007D7EF3" w:rsidRPr="004B4F75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Observatorio de Competitividad 2017 Etapa 3</w:t>
            </w:r>
            <w:r w:rsidRPr="004B4F75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</w:p>
          <w:p w:rsidR="007D7EF3" w:rsidRPr="004B4F75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Estudio de Ingresos Salariales del Estado de Jalisco 2017</w:t>
            </w:r>
          </w:p>
          <w:p w:rsidR="007D7EF3" w:rsidRPr="007D7EF3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bCs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Sistema de Inteligencia de Clúster</w:t>
            </w:r>
            <w:r w:rsidRPr="004B4F75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</w:t>
            </w: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s (SIMSE 2.0)  IIEG / INEGI / INADEM / SE / CONCAMIN/ IJALTI / UP / ITESM.</w:t>
            </w:r>
            <w:r w:rsidRPr="004B4F75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  <w:r w:rsidRPr="001F36AC">
              <w:rPr>
                <w:rFonts w:asciiTheme="minorHAnsi" w:hAnsiTheme="minorHAnsi" w:cstheme="minorHAnsi"/>
                <w:i/>
                <w:sz w:val="20"/>
                <w:szCs w:val="20"/>
                <w:lang w:eastAsia="es-MX"/>
              </w:rPr>
              <w:t>Alineación de Estrategia Nacional de caracterización de clúster</w:t>
            </w:r>
            <w:r w:rsidRPr="004B4F75">
              <w:rPr>
                <w:rFonts w:asciiTheme="minorHAnsi" w:hAnsiTheme="minorHAnsi" w:cstheme="minorHAnsi"/>
                <w:i/>
                <w:sz w:val="20"/>
                <w:szCs w:val="20"/>
                <w:lang w:eastAsia="es-MX"/>
              </w:rPr>
              <w:t>e</w:t>
            </w:r>
            <w:r w:rsidRPr="001F36AC">
              <w:rPr>
                <w:rFonts w:asciiTheme="minorHAnsi" w:hAnsiTheme="minorHAnsi" w:cstheme="minorHAnsi"/>
                <w:i/>
                <w:sz w:val="20"/>
                <w:szCs w:val="20"/>
                <w:lang w:eastAsia="es-MX"/>
              </w:rPr>
              <w:t>s.</w:t>
            </w:r>
          </w:p>
        </w:tc>
      </w:tr>
      <w:tr w:rsidR="00600ECC" w:rsidRPr="00600ECC" w:rsidTr="004B4F75">
        <w:trPr>
          <w:trHeight w:val="39"/>
        </w:trPr>
        <w:tc>
          <w:tcPr>
            <w:tcW w:w="3676" w:type="dxa"/>
            <w:vAlign w:val="center"/>
          </w:tcPr>
          <w:p w:rsidR="00600ECC" w:rsidRPr="00600ECC" w:rsidRDefault="00600ECC" w:rsidP="00600ECC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600ECC">
              <w:rPr>
                <w:rFonts w:asciiTheme="minorHAnsi" w:hAnsiTheme="minorHAnsi" w:cstheme="minorHAnsi"/>
                <w:sz w:val="20"/>
              </w:rPr>
              <w:t>Concentrar y sistematizar la información estadística en el Sistema de Información Estratégica del Estado de Jalisco y sus Municipios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214" w:type="dxa"/>
            <w:vAlign w:val="center"/>
          </w:tcPr>
          <w:p w:rsidR="007D7EF3" w:rsidRPr="001F36AC" w:rsidRDefault="007D7EF3" w:rsidP="007D7EF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  <w:t>Proyectos posibles:</w:t>
            </w:r>
          </w:p>
          <w:p w:rsidR="00600ECC" w:rsidRPr="00600ECC" w:rsidRDefault="007D7EF3" w:rsidP="0057675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Centro  de Investigación de </w:t>
            </w:r>
            <w:proofErr w:type="spellStart"/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Geointeligencia</w:t>
            </w:r>
            <w:proofErr w:type="spellEnd"/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y Análisis Estadístico Multidimensional de Jalisco CONACYT y </w:t>
            </w:r>
            <w:proofErr w:type="spellStart"/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SICyT</w:t>
            </w:r>
            <w:proofErr w:type="spellEnd"/>
          </w:p>
        </w:tc>
      </w:tr>
      <w:tr w:rsidR="00600ECC" w:rsidRPr="00600ECC" w:rsidTr="004B4F75">
        <w:trPr>
          <w:trHeight w:val="39"/>
        </w:trPr>
        <w:tc>
          <w:tcPr>
            <w:tcW w:w="3676" w:type="dxa"/>
            <w:vAlign w:val="center"/>
          </w:tcPr>
          <w:p w:rsidR="00600ECC" w:rsidRPr="00600ECC" w:rsidRDefault="00600ECC" w:rsidP="00600ECC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600ECC">
              <w:rPr>
                <w:rFonts w:asciiTheme="minorHAnsi" w:hAnsiTheme="minorHAnsi" w:cstheme="minorHAnsi"/>
                <w:sz w:val="20"/>
              </w:rPr>
              <w:t>Recomendar a las instituciones públicas las políticas de manejo, actualización, mantenimiento, digitalización y sistematización de la información estadística susceptible de ser utilizada por el Instituto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214" w:type="dxa"/>
            <w:vAlign w:val="center"/>
          </w:tcPr>
          <w:p w:rsidR="0057675E" w:rsidRDefault="0057675E" w:rsidP="0057675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G</w:t>
            </w:r>
            <w:r w:rsidRPr="00600EC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eorreferenciación de datos 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d</w:t>
            </w:r>
            <w:r w:rsidRPr="00600EC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el estudio de opinión sobre violencia comunitaria contra las mujeres.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(IJM)</w:t>
            </w:r>
          </w:p>
          <w:p w:rsidR="0057675E" w:rsidRPr="00600ECC" w:rsidRDefault="0057675E" w:rsidP="0057675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  <w:r w:rsidRPr="001F36A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Georreferenciación de la encuesta de la juventud 2013.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(IJJ)</w:t>
            </w:r>
          </w:p>
          <w:p w:rsidR="00600ECC" w:rsidRDefault="0057675E" w:rsidP="0057675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57675E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Georreferenciación de la encuesta de la juventud 2016. (IJJ)</w:t>
            </w:r>
          </w:p>
          <w:p w:rsidR="00B9472C" w:rsidRPr="00FE04D1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G</w:t>
            </w:r>
            <w:r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eorreferenciación por colonia de los delitos de alto impacto (robo en sus distintos tipos, homicidios dolosos, feminicidios, lesiones dolosas, violaciones, abuso sexual infantil y violencia intrafamiliar).  </w:t>
            </w:r>
          </w:p>
          <w:p w:rsidR="00B9472C" w:rsidRPr="00B9472C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G</w:t>
            </w:r>
            <w:r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eorreferenciación a nivel municipal, con la información proporcionada por el Instituto Jalisciense de Ciencias Forenses, las </w:t>
            </w:r>
            <w:r w:rsidRP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autopsias</w:t>
            </w:r>
            <w:r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por causa-objeto registradas en 2017.  </w:t>
            </w:r>
          </w:p>
        </w:tc>
      </w:tr>
      <w:tr w:rsidR="00600ECC" w:rsidRPr="00600ECC" w:rsidTr="004B4F75">
        <w:trPr>
          <w:trHeight w:val="39"/>
        </w:trPr>
        <w:tc>
          <w:tcPr>
            <w:tcW w:w="3676" w:type="dxa"/>
            <w:vAlign w:val="center"/>
          </w:tcPr>
          <w:p w:rsidR="00600ECC" w:rsidRPr="00600ECC" w:rsidRDefault="00600ECC" w:rsidP="00600EC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</w:rPr>
            </w:pPr>
            <w:r w:rsidRPr="00600ECC">
              <w:rPr>
                <w:rFonts w:asciiTheme="minorHAnsi" w:hAnsiTheme="minorHAnsi" w:cstheme="minorHAnsi"/>
                <w:sz w:val="20"/>
              </w:rPr>
              <w:t>Promover la generación de información de medio ambiente que permita medir las condiciones socio-económicas, ambientales y territoriales, para plantear políticas públicas para el desarrollo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214" w:type="dxa"/>
            <w:vAlign w:val="center"/>
          </w:tcPr>
          <w:p w:rsidR="0057675E" w:rsidRPr="001F36AC" w:rsidRDefault="0057675E" w:rsidP="0057675E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  <w:t>Proyectos posibles:</w:t>
            </w:r>
          </w:p>
          <w:p w:rsidR="00600ECC" w:rsidRPr="00B9472C" w:rsidRDefault="0057675E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Evaluación y estimación de la captura y emisiones de carbono en suelos y vegetación de ecosistemas terrestres y costeros. (Este proyecto está en evaluación por el comité de CONACYT y fue presentado por el CIATEJ y el IIEG en 2016 para fondos 2017)</w:t>
            </w:r>
          </w:p>
        </w:tc>
      </w:tr>
      <w:tr w:rsidR="00600ECC" w:rsidRPr="00600ECC" w:rsidTr="004B4F75">
        <w:trPr>
          <w:trHeight w:val="39"/>
        </w:trPr>
        <w:tc>
          <w:tcPr>
            <w:tcW w:w="3676" w:type="dxa"/>
            <w:vAlign w:val="center"/>
          </w:tcPr>
          <w:p w:rsidR="00600ECC" w:rsidRPr="00600ECC" w:rsidRDefault="00600ECC" w:rsidP="00600ECC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</w:rPr>
            </w:pPr>
            <w:r w:rsidRPr="00600ECC">
              <w:rPr>
                <w:rFonts w:asciiTheme="minorHAnsi" w:hAnsiTheme="minorHAnsi" w:cstheme="minorHAnsi"/>
                <w:sz w:val="20"/>
              </w:rPr>
              <w:t>Proporcionar la información a los particulares que lo soliciten, de conformidad con la normatividad en materia de transparencia y acceso a la información pública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214" w:type="dxa"/>
            <w:vAlign w:val="center"/>
          </w:tcPr>
          <w:p w:rsidR="00B9472C" w:rsidRPr="00B9472C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Promoción y atención de visitas al IIEG por parte de </w:t>
            </w:r>
            <w:r w:rsidRP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Cámaras empresariales, asociaciones civiles e instituciones académicas </w:t>
            </w:r>
          </w:p>
          <w:p w:rsidR="00B9472C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Sesiones de difusión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, j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ueves último de cada mes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: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26 de enero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23 de febrero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30 de marzo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27 de abril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25 de mayo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29 de junio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27 de julio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31 de agosto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28 de septiembre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26 de octubre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30 de noviembre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, 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14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.</w:t>
            </w:r>
            <w:r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</w:p>
          <w:p w:rsidR="00600ECC" w:rsidRPr="00B9472C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Participación en foros y exhibiciones</w:t>
            </w:r>
          </w:p>
        </w:tc>
      </w:tr>
    </w:tbl>
    <w:p w:rsidR="005A7AC9" w:rsidRDefault="005A7AC9"/>
    <w:p w:rsidR="005A7AC9" w:rsidRDefault="005A7AC9"/>
    <w:tbl>
      <w:tblPr>
        <w:tblStyle w:val="Cuadrculaclara-nfasis2"/>
        <w:tblW w:w="12890" w:type="dxa"/>
        <w:tblBorders>
          <w:top w:val="single" w:sz="8" w:space="0" w:color="3A0000"/>
          <w:left w:val="single" w:sz="8" w:space="0" w:color="3A0000"/>
          <w:bottom w:val="single" w:sz="8" w:space="0" w:color="3A0000"/>
          <w:right w:val="single" w:sz="8" w:space="0" w:color="3A0000"/>
          <w:insideH w:val="single" w:sz="8" w:space="0" w:color="3A0000"/>
          <w:insideV w:val="single" w:sz="8" w:space="0" w:color="3A0000"/>
        </w:tblBorders>
        <w:tblLayout w:type="fixed"/>
        <w:tblLook w:val="0620" w:firstRow="1" w:lastRow="0" w:firstColumn="0" w:lastColumn="0" w:noHBand="1" w:noVBand="1"/>
      </w:tblPr>
      <w:tblGrid>
        <w:gridCol w:w="3676"/>
        <w:gridCol w:w="9214"/>
      </w:tblGrid>
      <w:tr w:rsidR="004B4F75" w:rsidRPr="004B4F75" w:rsidTr="00A2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3676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vAlign w:val="center"/>
          </w:tcPr>
          <w:p w:rsidR="004B4F75" w:rsidRPr="005A7AC9" w:rsidRDefault="004B4F75" w:rsidP="00A22F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</w:pPr>
            <w:r w:rsidRPr="005A7AC9"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  <w:t>Objetivos Plan Institucional</w:t>
            </w:r>
          </w:p>
        </w:tc>
        <w:tc>
          <w:tcPr>
            <w:tcW w:w="9214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vAlign w:val="center"/>
          </w:tcPr>
          <w:p w:rsidR="004B4F75" w:rsidRPr="004B4F75" w:rsidRDefault="004B4F75" w:rsidP="00A22F0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4F75">
              <w:rPr>
                <w:rFonts w:asciiTheme="minorHAnsi" w:hAnsiTheme="minorHAnsi" w:cstheme="minorHAnsi"/>
                <w:sz w:val="28"/>
                <w:szCs w:val="28"/>
              </w:rPr>
              <w:t>Proyectos, procesos y procedimientos especiales 2017</w:t>
            </w:r>
          </w:p>
        </w:tc>
      </w:tr>
      <w:tr w:rsidR="00600ECC" w:rsidRPr="00600ECC" w:rsidTr="004B4F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00ECC" w:rsidRPr="00600ECC" w:rsidRDefault="00600ECC" w:rsidP="00600ECC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600ECC">
              <w:rPr>
                <w:rFonts w:asciiTheme="minorHAnsi" w:hAnsiTheme="minorHAnsi" w:cstheme="minorHAnsi"/>
                <w:b w:val="0"/>
                <w:sz w:val="20"/>
              </w:rPr>
              <w:t>Instrumentar mecanismos técnicos para integrar, actualizar y ministrar la información estadística y geográfica de Jalisco generada por los integrantes del Sistema de Información Estratégica del Estado de Jalisco y sus Municipios.</w:t>
            </w:r>
          </w:p>
        </w:tc>
        <w:tc>
          <w:tcPr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D7EF3" w:rsidRPr="00BC1176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App de Geo seguridad</w:t>
            </w:r>
            <w:r w:rsid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,</w:t>
            </w:r>
            <w:r w:rsidR="00B9472C"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delitos de alto impacto</w:t>
            </w:r>
            <w:r w:rsidRPr="00BC1176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.</w:t>
            </w:r>
            <w:r w:rsidR="00B9472C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(Fiscalía General, DGTI-SEPAF, IIEG)</w:t>
            </w:r>
          </w:p>
          <w:p w:rsidR="007D7EF3" w:rsidRPr="007D7EF3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Contratación Enlace dedicado de 10 Mbps.</w:t>
            </w:r>
          </w:p>
          <w:p w:rsidR="007D7EF3" w:rsidRPr="007D7EF3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Respaldo de Información en la Nube.</w:t>
            </w:r>
          </w:p>
          <w:p w:rsidR="007D7EF3" w:rsidRPr="007D7EF3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Centro de </w:t>
            </w:r>
            <w:proofErr w:type="spellStart"/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Geointeligencia</w:t>
            </w:r>
            <w:proofErr w:type="spellEnd"/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y Análisis Multidimensional.</w:t>
            </w:r>
          </w:p>
          <w:p w:rsidR="00600ECC" w:rsidRPr="007D7EF3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Publicación Datos Abiertos.</w:t>
            </w:r>
          </w:p>
        </w:tc>
      </w:tr>
      <w:tr w:rsidR="00600ECC" w:rsidRPr="00600ECC" w:rsidTr="004B4F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00ECC" w:rsidRPr="00600ECC" w:rsidRDefault="00600ECC" w:rsidP="00600ECC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600ECC">
              <w:rPr>
                <w:rFonts w:asciiTheme="minorHAnsi" w:hAnsiTheme="minorHAnsi" w:cstheme="minorHAnsi"/>
                <w:b w:val="0"/>
                <w:sz w:val="20"/>
              </w:rPr>
              <w:t>Divulgar la información estadística de calidad en materia  socio-demográfica, económico-financiera y geográfico-ambiental del estado de Jalisco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D7EF3" w:rsidRPr="001327B0" w:rsidRDefault="007D7EF3" w:rsidP="007D7EF3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327B0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Difusión del Documento Conociendo Jalisco  </w:t>
            </w:r>
          </w:p>
          <w:p w:rsidR="00B9472C" w:rsidRPr="00FE04D1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Difusión de estudio de expectativas económicas del sector privado jalisciense</w:t>
            </w:r>
          </w:p>
          <w:p w:rsidR="00B9472C" w:rsidRPr="00FE04D1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Difusión de boletines informativos</w:t>
            </w:r>
          </w:p>
          <w:p w:rsidR="00B9472C" w:rsidRPr="00FE04D1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FE04D1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Elaboración de infografías de temas relevantes.</w:t>
            </w:r>
          </w:p>
          <w:p w:rsidR="00600ECC" w:rsidRPr="0057675E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Campañas de difusión</w:t>
            </w:r>
          </w:p>
        </w:tc>
      </w:tr>
      <w:tr w:rsidR="00600ECC" w:rsidRPr="00600ECC" w:rsidTr="004B4F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single" w:sz="8" w:space="0" w:color="3A0000"/>
              <w:right w:val="none" w:sz="0" w:space="0" w:color="auto"/>
            </w:tcBorders>
            <w:shd w:val="clear" w:color="auto" w:fill="auto"/>
            <w:vAlign w:val="center"/>
          </w:tcPr>
          <w:p w:rsidR="00600ECC" w:rsidRPr="0057675E" w:rsidRDefault="00600ECC" w:rsidP="0057675E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 w:eastAsia="es-MX"/>
              </w:rPr>
            </w:pPr>
            <w:r w:rsidRPr="005767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 w:eastAsia="es-MX"/>
              </w:rPr>
              <w:t>Articular proyectos en las regiones de Jalisco para la generación, uso y difusión de información estadística y geográfica.</w:t>
            </w:r>
          </w:p>
        </w:tc>
        <w:tc>
          <w:tcPr>
            <w:tcW w:w="9214" w:type="dxa"/>
            <w:tcBorders>
              <w:top w:val="none" w:sz="0" w:space="0" w:color="auto"/>
              <w:left w:val="none" w:sz="0" w:space="0" w:color="auto"/>
              <w:bottom w:val="single" w:sz="8" w:space="0" w:color="3A0000"/>
              <w:right w:val="none" w:sz="0" w:space="0" w:color="auto"/>
            </w:tcBorders>
            <w:shd w:val="clear" w:color="auto" w:fill="FFFFFF" w:themeFill="background1"/>
          </w:tcPr>
          <w:p w:rsidR="00B9472C" w:rsidRPr="007D7EF3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SIG</w:t>
            </w:r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Estatal.</w:t>
            </w:r>
          </w:p>
          <w:p w:rsidR="00B9472C" w:rsidRPr="007D7EF3" w:rsidRDefault="00B9472C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SIG</w:t>
            </w:r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Tecolotlán</w:t>
            </w:r>
            <w:proofErr w:type="spellEnd"/>
          </w:p>
          <w:p w:rsidR="0057675E" w:rsidRPr="0057675E" w:rsidRDefault="0057675E" w:rsidP="0057675E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proofErr w:type="spellStart"/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Intrumentos</w:t>
            </w:r>
            <w:proofErr w:type="spellEnd"/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 xml:space="preserve"> de planeación territorial del municipio de Lagos de Moreno Jalisco.</w:t>
            </w:r>
          </w:p>
          <w:p w:rsidR="004B4F75" w:rsidRDefault="004B4F75" w:rsidP="0057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</w:p>
          <w:p w:rsidR="0057675E" w:rsidRPr="0057675E" w:rsidRDefault="0057675E" w:rsidP="0057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5767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/>
              </w:rPr>
              <w:t>Proyectos posibles:</w:t>
            </w:r>
          </w:p>
          <w:p w:rsidR="0057675E" w:rsidRPr="001F36AC" w:rsidRDefault="0057675E" w:rsidP="0057675E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SIG del municipio de Mascota</w:t>
            </w:r>
          </w:p>
          <w:p w:rsidR="0057675E" w:rsidRPr="001F36AC" w:rsidRDefault="0057675E" w:rsidP="0057675E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SIG del municipio de Autlán</w:t>
            </w:r>
          </w:p>
          <w:p w:rsidR="00600ECC" w:rsidRPr="00B9472C" w:rsidRDefault="0057675E" w:rsidP="00B9472C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 xml:space="preserve">SIG del municipio de </w:t>
            </w:r>
            <w:proofErr w:type="spellStart"/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Tomatlán</w:t>
            </w:r>
            <w:proofErr w:type="spellEnd"/>
            <w:r w:rsidR="00B9472C" w:rsidRPr="007D7EF3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4B4F75" w:rsidRDefault="004B4F75"/>
    <w:p w:rsidR="004B4F75" w:rsidRDefault="004B4F75">
      <w:pPr>
        <w:spacing w:after="160" w:line="259" w:lineRule="auto"/>
      </w:pPr>
      <w:r>
        <w:br w:type="page"/>
      </w:r>
    </w:p>
    <w:p w:rsidR="004B4F75" w:rsidRDefault="004B4F75"/>
    <w:tbl>
      <w:tblPr>
        <w:tblStyle w:val="Cuadrculaclara-nfasis2"/>
        <w:tblW w:w="12890" w:type="dxa"/>
        <w:tblBorders>
          <w:top w:val="single" w:sz="8" w:space="0" w:color="3A0000"/>
          <w:left w:val="single" w:sz="8" w:space="0" w:color="3A0000"/>
          <w:bottom w:val="single" w:sz="8" w:space="0" w:color="3A0000"/>
          <w:right w:val="single" w:sz="8" w:space="0" w:color="3A0000"/>
          <w:insideH w:val="single" w:sz="8" w:space="0" w:color="3A0000"/>
          <w:insideV w:val="single" w:sz="8" w:space="0" w:color="3A0000"/>
        </w:tblBorders>
        <w:tblLayout w:type="fixed"/>
        <w:tblLook w:val="0620" w:firstRow="1" w:lastRow="0" w:firstColumn="0" w:lastColumn="0" w:noHBand="1" w:noVBand="1"/>
      </w:tblPr>
      <w:tblGrid>
        <w:gridCol w:w="3676"/>
        <w:gridCol w:w="9214"/>
      </w:tblGrid>
      <w:tr w:rsidR="004B4F75" w:rsidRPr="004B4F75" w:rsidTr="00A2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3676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vAlign w:val="center"/>
          </w:tcPr>
          <w:p w:rsidR="004B4F75" w:rsidRPr="004B4F75" w:rsidRDefault="004B4F75" w:rsidP="00A22F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</w:pPr>
            <w:r w:rsidRPr="004B4F75"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  <w:t xml:space="preserve">Objetivos </w:t>
            </w:r>
            <w:r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eastAsia="es-MX"/>
              </w:rPr>
              <w:t>institucionales</w:t>
            </w:r>
          </w:p>
        </w:tc>
        <w:tc>
          <w:tcPr>
            <w:tcW w:w="9214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vAlign w:val="center"/>
          </w:tcPr>
          <w:p w:rsidR="004B4F75" w:rsidRPr="004B4F75" w:rsidRDefault="004B4F75" w:rsidP="00A22F0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4F75">
              <w:rPr>
                <w:rFonts w:asciiTheme="minorHAnsi" w:hAnsiTheme="minorHAnsi" w:cstheme="minorHAnsi"/>
                <w:sz w:val="28"/>
                <w:szCs w:val="28"/>
              </w:rPr>
              <w:t>Proyectos, procesos y procedimientos especiales 2017</w:t>
            </w:r>
          </w:p>
        </w:tc>
      </w:tr>
      <w:tr w:rsidR="004B4F75" w:rsidRPr="00B9472C" w:rsidTr="004B4F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auto"/>
            <w:vAlign w:val="center"/>
          </w:tcPr>
          <w:p w:rsidR="004B4F75" w:rsidRPr="00B9472C" w:rsidRDefault="004B4F75" w:rsidP="004B4F75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 w:eastAsia="es-MX"/>
              </w:rPr>
              <w:t>Atender</w:t>
            </w:r>
            <w:r w:rsidRPr="004B4F7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 w:eastAsia="es-MX"/>
              </w:rPr>
              <w:t xml:space="preserve"> la demanda jurídica, administrativa y de rendición de cuentas del Instituto de Información Estadística y Geográfica del Estado de Jalisco</w:t>
            </w:r>
            <w:r w:rsidR="005A7A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9214" w:type="dxa"/>
            <w:tcBorders>
              <w:top w:val="single" w:sz="8" w:space="0" w:color="3A0000"/>
              <w:left w:val="single" w:sz="8" w:space="0" w:color="3A0000"/>
              <w:bottom w:val="single" w:sz="8" w:space="0" w:color="3A0000"/>
              <w:right w:val="single" w:sz="8" w:space="0" w:color="3A0000"/>
            </w:tcBorders>
            <w:shd w:val="clear" w:color="auto" w:fill="FFFFFF" w:themeFill="background1"/>
          </w:tcPr>
          <w:p w:rsidR="004B4F75" w:rsidRPr="001F36A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Implementación de políticas estrictas para reducir el uso del parque vehicular</w:t>
            </w:r>
          </w:p>
          <w:p w:rsidR="004B4F75" w:rsidRPr="001F36A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 xml:space="preserve">Reducción al 50% del consumo de gasolina  </w:t>
            </w:r>
          </w:p>
          <w:p w:rsidR="004B4F75" w:rsidRPr="001F36A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Reducción del 10% del parque vehicular con alto consumo de gasolina </w:t>
            </w:r>
          </w:p>
          <w:p w:rsidR="004B4F75" w:rsidRPr="001F36A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Conversión de vehículos de carburación gasolina a carburación gas al 20% de los vehículos</w:t>
            </w:r>
          </w:p>
          <w:p w:rsidR="004B4F75" w:rsidRPr="001F36A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Transformar el 10% del parque vehicular en híbrido y/o electrónico.</w:t>
            </w:r>
          </w:p>
          <w:p w:rsidR="004B4F75" w:rsidRPr="00B9472C" w:rsidRDefault="004B4F75" w:rsidP="0057675E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1F36A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Optimización de recursos: ahorro en el uso de energía eléctrica, papelería, telefonía, alimentos, entre otros.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Realizar estudio y planteamiento de estrategia para la entrada en vigor de la nueva Ley de Compras.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Elaborar Políticas Bases para las adquisiciones de acuerdo a la nueva Ley de Compras. (Sujeto a la emisión del reglamento de la Ley, y SEPAF o SGG se pronuncien en relación al tema).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Llevar a cabo trámite de cesión de derechos y escrituración del Terreno del IITEJ al IIEG.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Estructurar Iniciativa de Ley –incluyendo exposición de motivos- para presentar propuesta de Reforma a Ley Orgánica IIEG (art 3 y 10).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Elaborar propuesta de Ley o Reforma relativa a mejora regulatoria (derivada de las Iniciativas federales resultado de los Diálogos por la Justicia Cotidiana) Reg. Público y Catastro.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Presentar proyecto para Ley del Sistema de Información Estratégica del Estado de Jalisco.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Capacitar a las áreas adjetivas y unidad de administración en la carga de información a Plataforma Nacional de Transparencia, así como la entrega de las respectivas contraseñas para ello.</w:t>
            </w:r>
          </w:p>
          <w:p w:rsidR="004B4F75" w:rsidRPr="00B9472C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Capacitar a todas las unidades en materia de conservación de archivos y creación de series documentales de archivos.</w:t>
            </w:r>
          </w:p>
          <w:p w:rsidR="004B4F75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 w:rsidRPr="00B9472C"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Capacitar a todas las unidades en materia de atención de solicitudes de información y rendición de cuentas.</w:t>
            </w:r>
          </w:p>
          <w:p w:rsidR="004B4F75" w:rsidRDefault="004B4F75" w:rsidP="00B9472C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 xml:space="preserve">Control y seguimiento mediante procesos permanentes de auditoría de cumplimiento, auditoría de desempeño y auditoría financiera. </w:t>
            </w:r>
          </w:p>
          <w:p w:rsidR="004B4F75" w:rsidRPr="00B9472C" w:rsidRDefault="004B4F75" w:rsidP="004B4F75">
            <w:pPr>
              <w:pStyle w:val="Prrafodelista"/>
              <w:numPr>
                <w:ilvl w:val="0"/>
                <w:numId w:val="1"/>
              </w:numPr>
              <w:ind w:left="175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  <w:t>Implementación del Control Interno</w:t>
            </w:r>
          </w:p>
        </w:tc>
      </w:tr>
    </w:tbl>
    <w:p w:rsidR="00600ECC" w:rsidRDefault="00600ECC" w:rsidP="00B9472C">
      <w:pPr>
        <w:shd w:val="clear" w:color="auto" w:fill="FFFFFF" w:themeFill="background1"/>
      </w:pPr>
    </w:p>
    <w:sectPr w:rsidR="00600ECC" w:rsidSect="00276580">
      <w:headerReference w:type="default" r:id="rId8"/>
      <w:footerReference w:type="default" r:id="rId9"/>
      <w:pgSz w:w="15840" w:h="12240" w:orient="landscape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55" w:rsidRDefault="00F11255" w:rsidP="005A7AC9">
      <w:r>
        <w:separator/>
      </w:r>
    </w:p>
  </w:endnote>
  <w:endnote w:type="continuationSeparator" w:id="0">
    <w:p w:rsidR="00F11255" w:rsidRDefault="00F11255" w:rsidP="005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C9" w:rsidRPr="005A7AC9" w:rsidRDefault="005A7AC9" w:rsidP="005A7AC9">
    <w:pPr>
      <w:pStyle w:val="Piedepgina"/>
      <w:jc w:val="center"/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</w:pP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t>IIEG</w:t>
    </w: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tab/>
      <w:t xml:space="preserve">                                                                      </w:t>
    </w: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fldChar w:fldCharType="begin"/>
    </w: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instrText>PAGE   \* MERGEFORMAT</w:instrText>
    </w: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fldChar w:fldCharType="separate"/>
    </w:r>
    <w:r w:rsidR="00974EBC" w:rsidRPr="00974EBC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t>1</w:t>
    </w: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fldChar w:fldCharType="end"/>
    </w: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tab/>
      <w:t xml:space="preserve">           </w:t>
    </w:r>
    <w:r w:rsidRPr="005A7AC9">
      <w:rPr>
        <w:rFonts w:asciiTheme="minorHAnsi" w:hAnsiTheme="minorHAnsi" w:cstheme="minorHAnsi"/>
        <w:b/>
        <w:color w:val="404040" w:themeColor="text1" w:themeTint="BF"/>
        <w:sz w:val="20"/>
        <w:szCs w:val="20"/>
        <w:lang w:val="es-MX"/>
      </w:rPr>
      <w:tab/>
      <w:t>18 de enero,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55" w:rsidRDefault="00F11255" w:rsidP="005A7AC9">
      <w:r>
        <w:separator/>
      </w:r>
    </w:p>
  </w:footnote>
  <w:footnote w:type="continuationSeparator" w:id="0">
    <w:p w:rsidR="00F11255" w:rsidRDefault="00F11255" w:rsidP="005A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C9" w:rsidRPr="005A7AC9" w:rsidRDefault="008A345E" w:rsidP="008A345E">
    <w:pPr>
      <w:pStyle w:val="Encabezado"/>
      <w:tabs>
        <w:tab w:val="center" w:pos="6503"/>
        <w:tab w:val="right" w:pos="13006"/>
      </w:tabs>
      <w:rPr>
        <w:rFonts w:asciiTheme="minorHAnsi" w:hAnsiTheme="minorHAnsi" w:cstheme="minorHAnsi"/>
        <w:b/>
        <w:color w:val="404040" w:themeColor="text1" w:themeTint="BF"/>
        <w:sz w:val="28"/>
        <w:szCs w:val="28"/>
        <w:lang w:val="es-MX"/>
      </w:rPr>
    </w:pPr>
    <w:r>
      <w:rPr>
        <w:rFonts w:asciiTheme="minorHAnsi" w:hAnsiTheme="minorHAnsi" w:cstheme="minorHAnsi"/>
        <w:b/>
        <w:noProof/>
        <w:color w:val="404040" w:themeColor="text1" w:themeTint="BF"/>
        <w:sz w:val="28"/>
        <w:szCs w:val="2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-215900</wp:posOffset>
          </wp:positionV>
          <wp:extent cx="1222375" cy="648335"/>
          <wp:effectExtent l="0" t="0" r="0" b="0"/>
          <wp:wrapTight wrapText="bothSides">
            <wp:wrapPolygon edited="0">
              <wp:start x="0" y="0"/>
              <wp:lineTo x="0" y="20944"/>
              <wp:lineTo x="21207" y="20944"/>
              <wp:lineTo x="2120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color w:val="404040" w:themeColor="text1" w:themeTint="BF"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7658809</wp:posOffset>
          </wp:positionH>
          <wp:positionV relativeFrom="paragraph">
            <wp:posOffset>-375315</wp:posOffset>
          </wp:positionV>
          <wp:extent cx="845185" cy="850265"/>
          <wp:effectExtent l="0" t="0" r="0" b="6985"/>
          <wp:wrapTight wrapText="bothSides">
            <wp:wrapPolygon edited="0">
              <wp:start x="0" y="0"/>
              <wp:lineTo x="0" y="21294"/>
              <wp:lineTo x="20935" y="21294"/>
              <wp:lineTo x="209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404040" w:themeColor="text1" w:themeTint="BF"/>
        <w:sz w:val="28"/>
        <w:szCs w:val="28"/>
        <w:lang w:val="es-MX"/>
      </w:rPr>
      <w:tab/>
    </w:r>
    <w:r>
      <w:rPr>
        <w:rFonts w:asciiTheme="minorHAnsi" w:hAnsiTheme="minorHAnsi" w:cstheme="minorHAnsi"/>
        <w:b/>
        <w:color w:val="404040" w:themeColor="text1" w:themeTint="BF"/>
        <w:sz w:val="28"/>
        <w:szCs w:val="28"/>
        <w:lang w:val="es-MX"/>
      </w:rPr>
      <w:tab/>
    </w:r>
    <w:r w:rsidR="005A7AC9" w:rsidRPr="005A7AC9">
      <w:rPr>
        <w:rFonts w:asciiTheme="minorHAnsi" w:hAnsiTheme="minorHAnsi" w:cstheme="minorHAnsi"/>
        <w:b/>
        <w:color w:val="404040" w:themeColor="text1" w:themeTint="BF"/>
        <w:sz w:val="28"/>
        <w:szCs w:val="28"/>
        <w:lang w:val="es-MX"/>
      </w:rPr>
      <w:t>Programa de trabajo 2017</w:t>
    </w:r>
    <w:r>
      <w:rPr>
        <w:rFonts w:asciiTheme="minorHAnsi" w:hAnsiTheme="minorHAnsi" w:cstheme="minorHAnsi"/>
        <w:b/>
        <w:color w:val="404040" w:themeColor="text1" w:themeTint="BF"/>
        <w:sz w:val="28"/>
        <w:szCs w:val="28"/>
        <w:lang w:val="es-MX"/>
      </w:rPr>
      <w:tab/>
    </w:r>
    <w:r>
      <w:rPr>
        <w:rFonts w:asciiTheme="minorHAnsi" w:hAnsiTheme="minorHAnsi" w:cstheme="minorHAnsi"/>
        <w:b/>
        <w:color w:val="404040" w:themeColor="text1" w:themeTint="BF"/>
        <w:sz w:val="28"/>
        <w:szCs w:val="28"/>
        <w:lang w:val="es-MX"/>
      </w:rPr>
      <w:tab/>
    </w:r>
  </w:p>
  <w:p w:rsidR="005A7AC9" w:rsidRPr="005A7AC9" w:rsidRDefault="005A7AC9" w:rsidP="005A7AC9">
    <w:pPr>
      <w:pStyle w:val="Encabezado"/>
      <w:jc w:val="center"/>
      <w:rPr>
        <w:rFonts w:asciiTheme="minorHAnsi" w:hAnsiTheme="minorHAnsi" w:cstheme="minorHAnsi"/>
        <w:color w:val="404040" w:themeColor="text1" w:themeTint="BF"/>
        <w:sz w:val="28"/>
        <w:szCs w:val="28"/>
        <w:lang w:val="es-MX"/>
      </w:rPr>
    </w:pPr>
    <w:r w:rsidRPr="005A7AC9">
      <w:rPr>
        <w:rFonts w:asciiTheme="minorHAnsi" w:hAnsiTheme="minorHAnsi" w:cstheme="minorHAnsi"/>
        <w:color w:val="404040" w:themeColor="text1" w:themeTint="BF"/>
        <w:sz w:val="28"/>
        <w:szCs w:val="28"/>
        <w:lang w:val="es-MX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B7D"/>
    <w:multiLevelType w:val="hybridMultilevel"/>
    <w:tmpl w:val="3D60D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6E27"/>
    <w:multiLevelType w:val="hybridMultilevel"/>
    <w:tmpl w:val="40A42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13C40"/>
    <w:multiLevelType w:val="multilevel"/>
    <w:tmpl w:val="3B48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55B9"/>
    <w:multiLevelType w:val="hybridMultilevel"/>
    <w:tmpl w:val="D33426D4"/>
    <w:lvl w:ilvl="0" w:tplc="8FB21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2370"/>
    <w:multiLevelType w:val="hybridMultilevel"/>
    <w:tmpl w:val="853E4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DA"/>
    <w:rsid w:val="00276580"/>
    <w:rsid w:val="00375CCE"/>
    <w:rsid w:val="004B4F75"/>
    <w:rsid w:val="004C45CA"/>
    <w:rsid w:val="0057675E"/>
    <w:rsid w:val="005A7AC9"/>
    <w:rsid w:val="00600ECC"/>
    <w:rsid w:val="00695481"/>
    <w:rsid w:val="00710E13"/>
    <w:rsid w:val="007D7EF3"/>
    <w:rsid w:val="008A345E"/>
    <w:rsid w:val="00974EBC"/>
    <w:rsid w:val="009B2BBF"/>
    <w:rsid w:val="009F39C3"/>
    <w:rsid w:val="00A704C4"/>
    <w:rsid w:val="00B9472C"/>
    <w:rsid w:val="00D574DA"/>
    <w:rsid w:val="00D60D38"/>
    <w:rsid w:val="00DA3B2E"/>
    <w:rsid w:val="00DF788A"/>
    <w:rsid w:val="00F051DE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7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D5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574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0E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7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7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7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AC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7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D5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574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0E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7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7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7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AC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MGuevara</dc:creator>
  <cp:lastModifiedBy>SMachuca</cp:lastModifiedBy>
  <cp:revision>2</cp:revision>
  <dcterms:created xsi:type="dcterms:W3CDTF">2017-01-19T14:46:00Z</dcterms:created>
  <dcterms:modified xsi:type="dcterms:W3CDTF">2017-01-19T14:46:00Z</dcterms:modified>
</cp:coreProperties>
</file>